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49A" w:rsidRDefault="007C649A" w:rsidP="007C649A">
      <w:pPr>
        <w:rPr>
          <w:b/>
          <w:sz w:val="32"/>
        </w:rPr>
      </w:pPr>
    </w:p>
    <w:p w:rsidR="0069539E" w:rsidRDefault="0069539E" w:rsidP="0069539E">
      <w:pPr>
        <w:rPr>
          <w:b/>
          <w:sz w:val="32"/>
        </w:rPr>
      </w:pPr>
      <w:r>
        <w:rPr>
          <w:b/>
          <w:sz w:val="32"/>
        </w:rPr>
        <w:t xml:space="preserve">Quinta versión de Ciencia con Impacto reconoce a las mujeres que apuestan por la transferencia de conocimiento </w:t>
      </w:r>
    </w:p>
    <w:p w:rsidR="0069539E" w:rsidRDefault="0069539E" w:rsidP="0069539E">
      <w:pPr>
        <w:jc w:val="both"/>
        <w:rPr>
          <w:i/>
        </w:rPr>
      </w:pPr>
      <w:r>
        <w:rPr>
          <w:i/>
        </w:rPr>
        <w:t xml:space="preserve">En </w:t>
      </w:r>
      <w:r w:rsidR="00A24E09">
        <w:rPr>
          <w:i/>
        </w:rPr>
        <w:t>esta edición</w:t>
      </w:r>
      <w:r>
        <w:rPr>
          <w:i/>
        </w:rPr>
        <w:t xml:space="preserve">, el reconocimiento entregado por la </w:t>
      </w:r>
      <w:r w:rsidRPr="008E1FCF">
        <w:rPr>
          <w:i/>
        </w:rPr>
        <w:t xml:space="preserve">OTL </w:t>
      </w:r>
      <w:proofErr w:type="spellStart"/>
      <w:r w:rsidRPr="008E1FCF">
        <w:rPr>
          <w:i/>
        </w:rPr>
        <w:t>UdeC</w:t>
      </w:r>
      <w:proofErr w:type="spellEnd"/>
      <w:r w:rsidRPr="008E1FCF">
        <w:rPr>
          <w:i/>
        </w:rPr>
        <w:t xml:space="preserve"> </w:t>
      </w:r>
      <w:r w:rsidR="001C6979">
        <w:rPr>
          <w:i/>
        </w:rPr>
        <w:t>abrió una nueva categoría, para destacar a inventoras, científicas y académicas que han alcanzado hitos que acercan la ciencia al sector productivo y a la sociedad</w:t>
      </w:r>
    </w:p>
    <w:p w:rsidR="001C6979" w:rsidRDefault="001C6979" w:rsidP="0069539E">
      <w:pPr>
        <w:jc w:val="both"/>
      </w:pPr>
      <w:r>
        <w:t xml:space="preserve">En una ceremonia virtual encabezada por el rector de la Universidad de Concepción, </w:t>
      </w:r>
      <w:r w:rsidRPr="006959BD">
        <w:rPr>
          <w:b/>
        </w:rPr>
        <w:t>Dr. Carlos Saavedra</w:t>
      </w:r>
      <w:r w:rsidR="006959BD">
        <w:rPr>
          <w:b/>
        </w:rPr>
        <w:t xml:space="preserve"> </w:t>
      </w:r>
      <w:proofErr w:type="spellStart"/>
      <w:r w:rsidR="006959BD">
        <w:rPr>
          <w:b/>
        </w:rPr>
        <w:t>Rubilar</w:t>
      </w:r>
      <w:proofErr w:type="spellEnd"/>
      <w:r>
        <w:t>, la O</w:t>
      </w:r>
      <w:r w:rsidR="009258A6">
        <w:t xml:space="preserve">ficina de </w:t>
      </w:r>
      <w:r>
        <w:t>T</w:t>
      </w:r>
      <w:r w:rsidR="009258A6">
        <w:t xml:space="preserve">ransferencia y </w:t>
      </w:r>
      <w:r>
        <w:t>L</w:t>
      </w:r>
      <w:r w:rsidR="009258A6">
        <w:t>icenciamiento, OTL</w:t>
      </w:r>
      <w:r>
        <w:t xml:space="preserve"> </w:t>
      </w:r>
      <w:proofErr w:type="spellStart"/>
      <w:r>
        <w:t>UdeC</w:t>
      </w:r>
      <w:proofErr w:type="spellEnd"/>
      <w:r w:rsidR="009258A6">
        <w:t>,</w:t>
      </w:r>
      <w:r w:rsidR="006959BD">
        <w:t xml:space="preserve"> entregó los reconocimientos </w:t>
      </w:r>
      <w:r>
        <w:t xml:space="preserve">“Ciencia con Impacto 2021”. </w:t>
      </w:r>
      <w:r w:rsidR="0032136C">
        <w:t>La actividad</w:t>
      </w:r>
      <w:r w:rsidR="006959BD">
        <w:t>,</w:t>
      </w:r>
      <w:r w:rsidR="0032136C">
        <w:t xml:space="preserve"> </w:t>
      </w:r>
      <w:r w:rsidR="006149CD">
        <w:t xml:space="preserve">preparada al alero de la Vicerrectoría de Investigación y Desarrollo, </w:t>
      </w:r>
      <w:r w:rsidR="0032136C">
        <w:t xml:space="preserve">contó con la asistencia de más de 90 personas, </w:t>
      </w:r>
      <w:r w:rsidR="006149CD">
        <w:t xml:space="preserve">y </w:t>
      </w:r>
      <w:r w:rsidR="0032136C">
        <w:t xml:space="preserve">permitió una vez más destacar a quienes </w:t>
      </w:r>
      <w:r w:rsidR="0032136C" w:rsidRPr="00B43544">
        <w:t>llev</w:t>
      </w:r>
      <w:r w:rsidR="0032136C">
        <w:t>an</w:t>
      </w:r>
      <w:r w:rsidR="0032136C" w:rsidRPr="00B43544">
        <w:t xml:space="preserve"> el</w:t>
      </w:r>
      <w:r w:rsidR="0032136C">
        <w:t xml:space="preserve"> conocimiento nacido en la </w:t>
      </w:r>
      <w:r w:rsidR="0032136C" w:rsidRPr="00B43544">
        <w:t xml:space="preserve">Universidad </w:t>
      </w:r>
      <w:r w:rsidR="0032136C">
        <w:t xml:space="preserve">de Concepción </w:t>
      </w:r>
      <w:r w:rsidR="0032136C" w:rsidRPr="00B43544">
        <w:t>hacia la sociedad, generando un impacto positivo en la comunidad, o bien, en el sector productivo.</w:t>
      </w:r>
    </w:p>
    <w:p w:rsidR="002B424B" w:rsidRDefault="002B424B" w:rsidP="0069539E">
      <w:pPr>
        <w:jc w:val="both"/>
      </w:pPr>
      <w:r>
        <w:t xml:space="preserve">“Estas investigaciones y productos ofrecen las mejores muestras del aporte científico, social, humanista y tecnológico que nacen en nuestras facultades, escuelas y centros y se proyectan a la región y al país como contribuciones significativas, revitalizando el compromiso fundacional de nuestra casa de estudios con el servicio público”, resaltó el Rector Saavedra. “Los Premios Ciencia con Impacto, en sus distintas categorías, muestran a nuestra comunidad y al país, cómo hacemos ciencia de calidad mundial desde el sur de Chile, desde las regiones, saliendo de la academia para transformar la vida de las personas”, continuó la autoridad. </w:t>
      </w:r>
    </w:p>
    <w:p w:rsidR="007B3487" w:rsidRDefault="00D168E6" w:rsidP="0069539E">
      <w:pPr>
        <w:jc w:val="both"/>
      </w:pPr>
      <w:r>
        <w:t>En esta</w:t>
      </w:r>
      <w:r w:rsidR="008F34D7">
        <w:t xml:space="preserve"> quinta versión</w:t>
      </w:r>
      <w:r w:rsidR="006149CD">
        <w:t xml:space="preserve">, </w:t>
      </w:r>
      <w:r>
        <w:t xml:space="preserve">se sumó una nueva categoría a las </w:t>
      </w:r>
      <w:r w:rsidR="008F34D7">
        <w:t>seis</w:t>
      </w:r>
      <w:r>
        <w:t xml:space="preserve"> tradicionales</w:t>
      </w:r>
      <w:r w:rsidR="008F34D7">
        <w:t xml:space="preserve">, que busca visibilizar el aporte de investigadoras y académicas en el área </w:t>
      </w:r>
      <w:r>
        <w:t>de la transferencia de conocimiento. Así, “Mujeres en Trans</w:t>
      </w:r>
      <w:r w:rsidR="001D3840">
        <w:t xml:space="preserve">ferencia Tecnológica” distinguió </w:t>
      </w:r>
      <w:r>
        <w:t xml:space="preserve">a </w:t>
      </w:r>
      <w:r w:rsidR="001D3840">
        <w:t xml:space="preserve">la </w:t>
      </w:r>
      <w:r w:rsidR="001D3840" w:rsidRPr="001D3840">
        <w:rPr>
          <w:b/>
        </w:rPr>
        <w:t xml:space="preserve">Dra. </w:t>
      </w:r>
      <w:proofErr w:type="spellStart"/>
      <w:r w:rsidR="001D3840" w:rsidRPr="001D3840">
        <w:rPr>
          <w:b/>
        </w:rPr>
        <w:t>Lleretny</w:t>
      </w:r>
      <w:proofErr w:type="spellEnd"/>
      <w:r w:rsidR="001D3840" w:rsidRPr="001D3840">
        <w:rPr>
          <w:b/>
        </w:rPr>
        <w:t xml:space="preserve"> Rodríguez-Álvarez</w:t>
      </w:r>
      <w:r w:rsidR="001D3840" w:rsidRPr="001D3840">
        <w:t xml:space="preserve">, académica de la Facultad de Ciencias Veterinarias </w:t>
      </w:r>
      <w:proofErr w:type="spellStart"/>
      <w:r w:rsidR="001D3840" w:rsidRPr="001D3840">
        <w:t>UdeC</w:t>
      </w:r>
      <w:proofErr w:type="spellEnd"/>
      <w:r w:rsidR="001D3840">
        <w:t>,</w:t>
      </w:r>
      <w:r w:rsidR="001D3840" w:rsidRPr="001D3840">
        <w:t xml:space="preserve"> </w:t>
      </w:r>
      <w:r w:rsidR="001D3840">
        <w:t>quien alcanzó</w:t>
      </w:r>
      <w:r>
        <w:t xml:space="preserve"> hitos como patentar conocimiento, iniciar una Empresa de Base Tecnológica Universitaria (EB</w:t>
      </w:r>
      <w:r w:rsidR="001D3840">
        <w:t xml:space="preserve">TU), licenciar una tecnología y </w:t>
      </w:r>
      <w:r>
        <w:t>dedicar su carrera a establecer puentes entre la ciencia y sus aplicaciones. Esta nueva mención se encuentra en sintonía con el sello de equidad de género que la Universida</w:t>
      </w:r>
      <w:r w:rsidR="009B331C">
        <w:t xml:space="preserve">d de Concepción busca impulsar, fomentando la participación de mujeres en diversos ámbitos. </w:t>
      </w:r>
    </w:p>
    <w:p w:rsidR="00165B07" w:rsidRDefault="00165B07" w:rsidP="0069539E">
      <w:pPr>
        <w:jc w:val="both"/>
      </w:pPr>
      <w:r>
        <w:t xml:space="preserve">La seremi de Ciencia, Tecnología, Conocimiento e Innovación de la </w:t>
      </w:r>
      <w:proofErr w:type="spellStart"/>
      <w:r>
        <w:t>Macrozona</w:t>
      </w:r>
      <w:proofErr w:type="spellEnd"/>
      <w:r>
        <w:t xml:space="preserve"> Centro Sur, Dra. Paulina </w:t>
      </w:r>
      <w:proofErr w:type="spellStart"/>
      <w:r>
        <w:t>Assmann</w:t>
      </w:r>
      <w:proofErr w:type="spellEnd"/>
      <w:r>
        <w:t xml:space="preserve"> Segura, valoró esta iniciativa. “Me alegré mucho de escuchar sobre esta nueva categoría de mujeres científica y emprendedoras, porque las necesitamos. Los Premios Ciencia con Impacto nos permiten conocer distintas iniciativas y soluciones </w:t>
      </w:r>
      <w:r w:rsidR="009258A6">
        <w:t>que ofrecen una respuesta a problemas reales de la industria y la sociedad. Agradezco la entrega de los equipos de trabajo tras estos desarrollos, quienes han contribuido a poner la ciencia y la tecnología al servicio de las personas</w:t>
      </w:r>
      <w:r>
        <w:t>”</w:t>
      </w:r>
      <w:r w:rsidR="009258A6">
        <w:t xml:space="preserve">, enfatizó. </w:t>
      </w:r>
    </w:p>
    <w:p w:rsidR="006959BD" w:rsidRDefault="009258A6" w:rsidP="0069539E">
      <w:pPr>
        <w:jc w:val="both"/>
      </w:pPr>
      <w:r>
        <w:t xml:space="preserve">Por su parte, la </w:t>
      </w:r>
      <w:r w:rsidRPr="009258A6">
        <w:t>Subdirectora de Redes Estrategia y Conocimiento de la Agencia Nacional de Investigación y Desarrollo</w:t>
      </w:r>
      <w:r>
        <w:t xml:space="preserve"> (ANID)</w:t>
      </w:r>
      <w:r w:rsidRPr="009258A6">
        <w:t>, Patricia Muñoz Palma</w:t>
      </w:r>
      <w:r>
        <w:t xml:space="preserve">, felicitó a la Universidad y a la OTL </w:t>
      </w:r>
      <w:proofErr w:type="spellStart"/>
      <w:r>
        <w:t>UdeC</w:t>
      </w:r>
      <w:proofErr w:type="spellEnd"/>
      <w:r>
        <w:t xml:space="preserve"> por esta iniciativa. “Es importante relevar los esfuerzos de los investigadores y cómo la Oficina tiene</w:t>
      </w:r>
    </w:p>
    <w:p w:rsidR="006959BD" w:rsidRDefault="006959BD" w:rsidP="0069539E">
      <w:pPr>
        <w:jc w:val="both"/>
      </w:pPr>
    </w:p>
    <w:p w:rsidR="00511CA0" w:rsidRDefault="009258A6" w:rsidP="0069539E">
      <w:pPr>
        <w:jc w:val="both"/>
      </w:pPr>
      <w:proofErr w:type="gramStart"/>
      <w:r>
        <w:t>un</w:t>
      </w:r>
      <w:proofErr w:type="gramEnd"/>
      <w:r>
        <w:t xml:space="preserve"> rol fundam</w:t>
      </w:r>
      <w:r w:rsidR="00511CA0">
        <w:t xml:space="preserve">ental en este proceso. </w:t>
      </w:r>
      <w:r>
        <w:t xml:space="preserve">En ANID tenemos un afán, que es consolidar estas capacidades institucionales, para que sean sustentables en el tiempo. Son parte fundamental del ecosistema, porque creemos que el acercamiento a la sociedad es parte primordial del </w:t>
      </w:r>
      <w:r w:rsidR="004502CB">
        <w:t xml:space="preserve">valor que tiene la generación de </w:t>
      </w:r>
      <w:r>
        <w:t xml:space="preserve">conocimiento </w:t>
      </w:r>
      <w:r w:rsidR="004502CB">
        <w:t>y el desarrollo científico</w:t>
      </w:r>
      <w:r>
        <w:t>”</w:t>
      </w:r>
      <w:r w:rsidR="004502CB">
        <w:t>, explicó.</w:t>
      </w:r>
    </w:p>
    <w:p w:rsidR="009258A6" w:rsidRDefault="00511CA0" w:rsidP="0069539E">
      <w:pPr>
        <w:jc w:val="both"/>
      </w:pPr>
      <w:r>
        <w:t xml:space="preserve">El trabajo desarrollado desde OTL </w:t>
      </w:r>
      <w:proofErr w:type="spellStart"/>
      <w:r>
        <w:t>UdeC</w:t>
      </w:r>
      <w:proofErr w:type="spellEnd"/>
      <w:r>
        <w:t xml:space="preserve"> es apoyado por</w:t>
      </w:r>
      <w:r w:rsidR="004502CB">
        <w:t xml:space="preserve"> </w:t>
      </w:r>
      <w:r>
        <w:t>la Unidad de Propiedad Intelectual y la incubadora</w:t>
      </w:r>
      <w:r w:rsidRPr="00511CA0">
        <w:t xml:space="preserve"> </w:t>
      </w:r>
      <w:r>
        <w:t xml:space="preserve">INCUBA UDEC. Al respecto, el Director de Desarrollo e Innovación, Dr. Pablo Catalán Martínez, destacó los mecanismos de transferencia, relevantes a nivel </w:t>
      </w:r>
      <w:r w:rsidR="00B049FB">
        <w:t>global</w:t>
      </w:r>
      <w:r>
        <w:t>. “</w:t>
      </w:r>
      <w:r w:rsidR="00B049FB">
        <w:t>Esto es posible gracias a la labor de nuestra comunidad universitaria en sus distintos segmentos, ya que gracias a</w:t>
      </w:r>
      <w:r w:rsidR="00E86759">
        <w:t>l conocimiento, a</w:t>
      </w:r>
      <w:r w:rsidR="00B049FB">
        <w:t xml:space="preserve"> la ciencia y a las tecnologías que ellos desarrollan </w:t>
      </w:r>
      <w:r w:rsidR="00E86759">
        <w:t xml:space="preserve">la Universidad puede dar respuesta a la demanda por beneficio social, por agregación de valor y por la construcción de nuevas industrias de base tecnológica”. </w:t>
      </w:r>
    </w:p>
    <w:p w:rsidR="00E86759" w:rsidRPr="005C763D" w:rsidRDefault="00E86759" w:rsidP="0069539E">
      <w:pPr>
        <w:jc w:val="both"/>
        <w:rPr>
          <w:b/>
        </w:rPr>
      </w:pPr>
    </w:p>
    <w:p w:rsidR="00D168E6" w:rsidRPr="005C763D" w:rsidRDefault="005C763D" w:rsidP="0069539E">
      <w:pPr>
        <w:jc w:val="both"/>
        <w:rPr>
          <w:b/>
        </w:rPr>
      </w:pPr>
      <w:r w:rsidRPr="005C763D">
        <w:rPr>
          <w:b/>
        </w:rPr>
        <w:t xml:space="preserve">Reconocimiento a la innovación </w:t>
      </w:r>
    </w:p>
    <w:p w:rsidR="005C763D" w:rsidRPr="005C763D" w:rsidRDefault="00671FFA" w:rsidP="005C763D">
      <w:pPr>
        <w:jc w:val="both"/>
        <w:rPr>
          <w:rFonts w:ascii="Calibri" w:eastAsia="Times New Roman" w:hAnsi="Calibri" w:cs="Calibri"/>
          <w:color w:val="000000"/>
          <w:lang w:eastAsia="es-CL"/>
        </w:rPr>
      </w:pPr>
      <w:r>
        <w:t xml:space="preserve">En </w:t>
      </w:r>
      <w:r w:rsidR="005277D7">
        <w:t xml:space="preserve">la </w:t>
      </w:r>
      <w:r>
        <w:t>categoría</w:t>
      </w:r>
      <w:r w:rsidR="005277D7">
        <w:t xml:space="preserve"> </w:t>
      </w:r>
      <w:r w:rsidR="00090237">
        <w:t>“</w:t>
      </w:r>
      <w:r w:rsidR="005277D7">
        <w:t>Protección de Invenciones</w:t>
      </w:r>
      <w:r w:rsidR="00090237">
        <w:t>”</w:t>
      </w:r>
      <w:r>
        <w:t xml:space="preserve">, </w:t>
      </w:r>
      <w:r w:rsidR="005C763D">
        <w:t>fueron destacados</w:t>
      </w:r>
      <w:r>
        <w:t xml:space="preserve"> </w:t>
      </w:r>
      <w:r w:rsidR="005C763D" w:rsidRPr="005C763D">
        <w:rPr>
          <w:b/>
        </w:rPr>
        <w:t>17</w:t>
      </w:r>
      <w:r w:rsidRPr="000D6B79">
        <w:rPr>
          <w:b/>
        </w:rPr>
        <w:t xml:space="preserve"> equipos d</w:t>
      </w:r>
      <w:r w:rsidR="005C763D">
        <w:rPr>
          <w:b/>
        </w:rPr>
        <w:t>e investigación que durante 2020</w:t>
      </w:r>
      <w:r w:rsidRPr="000D6B79">
        <w:rPr>
          <w:b/>
        </w:rPr>
        <w:t xml:space="preserve"> </w:t>
      </w:r>
      <w:r w:rsidR="005277D7">
        <w:rPr>
          <w:b/>
        </w:rPr>
        <w:t xml:space="preserve">presentaron </w:t>
      </w:r>
      <w:r w:rsidRPr="000D6B79">
        <w:rPr>
          <w:b/>
        </w:rPr>
        <w:t>una solicitud de patente</w:t>
      </w:r>
      <w:r w:rsidR="00C12E97">
        <w:rPr>
          <w:b/>
        </w:rPr>
        <w:t xml:space="preserve"> nacional </w:t>
      </w:r>
      <w:r w:rsidR="005277D7">
        <w:rPr>
          <w:b/>
        </w:rPr>
        <w:t>para la protección de sus resultados de investigación</w:t>
      </w:r>
      <w:r w:rsidR="005C763D">
        <w:rPr>
          <w:b/>
        </w:rPr>
        <w:t xml:space="preserve">. </w:t>
      </w:r>
      <w:r w:rsidR="005C763D">
        <w:t xml:space="preserve">En representación de las y los 77 inventores </w:t>
      </w:r>
      <w:proofErr w:type="spellStart"/>
      <w:r w:rsidR="005C763D">
        <w:t>UdeC</w:t>
      </w:r>
      <w:proofErr w:type="spellEnd"/>
      <w:r w:rsidR="006959BD">
        <w:t xml:space="preserve"> tras estas invenciones</w:t>
      </w:r>
      <w:r w:rsidR="005C763D">
        <w:t xml:space="preserve">, la Dra. </w:t>
      </w:r>
      <w:proofErr w:type="spellStart"/>
      <w:r w:rsidR="005C763D" w:rsidRPr="005C763D">
        <w:rPr>
          <w:rFonts w:ascii="Calibri" w:eastAsia="Times New Roman" w:hAnsi="Calibri" w:cs="Calibri"/>
          <w:color w:val="000000"/>
          <w:lang w:eastAsia="es-CL"/>
        </w:rPr>
        <w:t>Apolinaria</w:t>
      </w:r>
      <w:proofErr w:type="spellEnd"/>
      <w:r w:rsidR="005C763D" w:rsidRPr="005C763D">
        <w:rPr>
          <w:rFonts w:ascii="Calibri" w:eastAsia="Times New Roman" w:hAnsi="Calibri" w:cs="Calibri"/>
          <w:color w:val="000000"/>
          <w:lang w:eastAsia="es-CL"/>
        </w:rPr>
        <w:t xml:space="preserve"> García </w:t>
      </w:r>
      <w:proofErr w:type="spellStart"/>
      <w:r w:rsidR="005C763D" w:rsidRPr="005C763D">
        <w:rPr>
          <w:rFonts w:ascii="Calibri" w:eastAsia="Times New Roman" w:hAnsi="Calibri" w:cs="Calibri"/>
          <w:color w:val="000000"/>
          <w:lang w:eastAsia="es-CL"/>
        </w:rPr>
        <w:t>Cancino</w:t>
      </w:r>
      <w:proofErr w:type="spellEnd"/>
      <w:r w:rsidR="005C763D">
        <w:rPr>
          <w:rFonts w:ascii="Calibri" w:eastAsia="Times New Roman" w:hAnsi="Calibri" w:cs="Calibri"/>
          <w:color w:val="000000"/>
          <w:lang w:eastAsia="es-CL"/>
        </w:rPr>
        <w:t>, de la Facultad de Ciencias Biológicas, señaló: “N</w:t>
      </w:r>
      <w:r w:rsidR="005C763D" w:rsidRPr="005C763D">
        <w:rPr>
          <w:rFonts w:ascii="Calibri" w:eastAsia="Times New Roman" w:hAnsi="Calibri" w:cs="Calibri"/>
          <w:color w:val="000000"/>
          <w:lang w:eastAsia="es-CL"/>
        </w:rPr>
        <w:t>uestro grupo ha ido aprendiendo con el tiempo, yo diría con los años, la importancia de la protección de la propiedad industrial e intelectual</w:t>
      </w:r>
      <w:r w:rsidR="00D56A47">
        <w:rPr>
          <w:rFonts w:ascii="Calibri" w:eastAsia="Times New Roman" w:hAnsi="Calibri" w:cs="Calibri"/>
          <w:color w:val="000000"/>
          <w:lang w:eastAsia="es-CL"/>
        </w:rPr>
        <w:t xml:space="preserve">. </w:t>
      </w:r>
      <w:r w:rsidR="005C763D" w:rsidRPr="005C763D">
        <w:rPr>
          <w:rFonts w:ascii="Calibri" w:eastAsia="Times New Roman" w:hAnsi="Calibri" w:cs="Calibri"/>
          <w:color w:val="000000"/>
          <w:lang w:eastAsia="es-CL"/>
        </w:rPr>
        <w:t>Gracias a la Universidad por la iniciativa de cada año premiar en este evento</w:t>
      </w:r>
      <w:r w:rsidR="00D56A47">
        <w:rPr>
          <w:rFonts w:ascii="Calibri" w:eastAsia="Times New Roman" w:hAnsi="Calibri" w:cs="Calibri"/>
          <w:color w:val="000000"/>
          <w:lang w:eastAsia="es-CL"/>
        </w:rPr>
        <w:t>,</w:t>
      </w:r>
      <w:r w:rsidR="005C763D" w:rsidRPr="005C763D">
        <w:rPr>
          <w:rFonts w:ascii="Calibri" w:eastAsia="Times New Roman" w:hAnsi="Calibri" w:cs="Calibri"/>
          <w:color w:val="000000"/>
          <w:lang w:eastAsia="es-CL"/>
        </w:rPr>
        <w:t xml:space="preserve"> </w:t>
      </w:r>
      <w:r w:rsidR="00D56A47">
        <w:rPr>
          <w:rFonts w:ascii="Calibri" w:eastAsia="Times New Roman" w:hAnsi="Calibri" w:cs="Calibri"/>
          <w:color w:val="000000"/>
          <w:lang w:eastAsia="es-CL"/>
        </w:rPr>
        <w:t xml:space="preserve">que ya es una tradición, porque </w:t>
      </w:r>
      <w:r w:rsidR="005C763D" w:rsidRPr="005C763D">
        <w:rPr>
          <w:rFonts w:ascii="Calibri" w:eastAsia="Times New Roman" w:hAnsi="Calibri" w:cs="Calibri"/>
          <w:color w:val="000000"/>
          <w:lang w:eastAsia="es-CL"/>
        </w:rPr>
        <w:t>reconoce a quienes nos esforzamos por innovar en nuestro quehacer y proteger nuestra innovación.</w:t>
      </w:r>
      <w:r w:rsidR="005C763D">
        <w:rPr>
          <w:rFonts w:ascii="Calibri" w:eastAsia="Times New Roman" w:hAnsi="Calibri" w:cs="Calibri"/>
          <w:color w:val="000000"/>
          <w:lang w:eastAsia="es-CL"/>
        </w:rPr>
        <w:t>”</w:t>
      </w:r>
      <w:r w:rsidR="00D56A47">
        <w:rPr>
          <w:rFonts w:ascii="Calibri" w:eastAsia="Times New Roman" w:hAnsi="Calibri" w:cs="Calibri"/>
          <w:color w:val="000000"/>
          <w:lang w:eastAsia="es-CL"/>
        </w:rPr>
        <w:t xml:space="preserve"> Al mismo tiempo, el Dr. Cristian </w:t>
      </w:r>
      <w:proofErr w:type="spellStart"/>
      <w:r w:rsidR="00D56A47">
        <w:rPr>
          <w:rFonts w:ascii="Calibri" w:eastAsia="Times New Roman" w:hAnsi="Calibri" w:cs="Calibri"/>
          <w:color w:val="000000"/>
          <w:lang w:eastAsia="es-CL"/>
        </w:rPr>
        <w:t>Agurto</w:t>
      </w:r>
      <w:proofErr w:type="spellEnd"/>
      <w:r w:rsidR="00D56A47">
        <w:rPr>
          <w:rFonts w:ascii="Calibri" w:eastAsia="Times New Roman" w:hAnsi="Calibri" w:cs="Calibri"/>
          <w:color w:val="000000"/>
          <w:lang w:eastAsia="es-CL"/>
        </w:rPr>
        <w:t xml:space="preserve"> Muñoz, junto con agradecer a su equipo de la Facultad de Farmacia y del Centro de Biotecnología </w:t>
      </w:r>
      <w:proofErr w:type="spellStart"/>
      <w:r w:rsidR="00D56A47">
        <w:rPr>
          <w:rFonts w:ascii="Calibri" w:eastAsia="Times New Roman" w:hAnsi="Calibri" w:cs="Calibri"/>
          <w:color w:val="000000"/>
          <w:lang w:eastAsia="es-CL"/>
        </w:rPr>
        <w:t>UdeC</w:t>
      </w:r>
      <w:proofErr w:type="spellEnd"/>
      <w:r w:rsidR="00D56A47">
        <w:rPr>
          <w:rFonts w:ascii="Calibri" w:eastAsia="Times New Roman" w:hAnsi="Calibri" w:cs="Calibri"/>
          <w:color w:val="000000"/>
          <w:lang w:eastAsia="es-CL"/>
        </w:rPr>
        <w:t>, destacó el rol de la Universidad. “N</w:t>
      </w:r>
      <w:r w:rsidR="00D56A47" w:rsidRPr="00D56A47">
        <w:rPr>
          <w:rFonts w:ascii="Calibri" w:eastAsia="Times New Roman" w:hAnsi="Calibri" w:cs="Calibri"/>
          <w:color w:val="000000"/>
          <w:lang w:eastAsia="es-CL"/>
        </w:rPr>
        <w:t>uestra institución hoy está de fiesta</w:t>
      </w:r>
      <w:r w:rsidR="00D56A47">
        <w:rPr>
          <w:rFonts w:ascii="Calibri" w:eastAsia="Times New Roman" w:hAnsi="Calibri" w:cs="Calibri"/>
          <w:color w:val="000000"/>
          <w:lang w:eastAsia="es-CL"/>
        </w:rPr>
        <w:t>,</w:t>
      </w:r>
      <w:r w:rsidR="00D56A47" w:rsidRPr="00D56A47">
        <w:rPr>
          <w:rFonts w:ascii="Calibri" w:eastAsia="Times New Roman" w:hAnsi="Calibri" w:cs="Calibri"/>
          <w:color w:val="000000"/>
          <w:lang w:eastAsia="es-CL"/>
        </w:rPr>
        <w:t xml:space="preserve"> al destacarse de manera sobresaliente a nivel nacional en su aporte a la sociedad, mediante tan novedosas y diversas invenciones que buscan mejorarla y hacer de esta tierra, una patria más moderna, desarrollada y próspera, </w:t>
      </w:r>
      <w:r w:rsidR="006959BD">
        <w:rPr>
          <w:rFonts w:ascii="Calibri" w:eastAsia="Times New Roman" w:hAnsi="Calibri" w:cs="Calibri"/>
          <w:color w:val="000000"/>
          <w:lang w:eastAsia="es-CL"/>
        </w:rPr>
        <w:t xml:space="preserve">posicionando </w:t>
      </w:r>
      <w:r w:rsidR="00D56A47" w:rsidRPr="00D56A47">
        <w:rPr>
          <w:rFonts w:ascii="Calibri" w:eastAsia="Times New Roman" w:hAnsi="Calibri" w:cs="Calibri"/>
          <w:color w:val="000000"/>
          <w:lang w:eastAsia="es-CL"/>
        </w:rPr>
        <w:t xml:space="preserve">a la Universidad de Concepción y </w:t>
      </w:r>
      <w:r w:rsidR="006959BD">
        <w:rPr>
          <w:rFonts w:ascii="Calibri" w:eastAsia="Times New Roman" w:hAnsi="Calibri" w:cs="Calibri"/>
          <w:color w:val="000000"/>
          <w:lang w:eastAsia="es-CL"/>
        </w:rPr>
        <w:t xml:space="preserve">a </w:t>
      </w:r>
      <w:r w:rsidR="00D56A47" w:rsidRPr="00D56A47">
        <w:rPr>
          <w:rFonts w:ascii="Calibri" w:eastAsia="Times New Roman" w:hAnsi="Calibri" w:cs="Calibri"/>
          <w:color w:val="000000"/>
          <w:lang w:eastAsia="es-CL"/>
        </w:rPr>
        <w:t>la región del Biobío como líder en el desarrollo y la</w:t>
      </w:r>
      <w:r w:rsidR="00D56A47">
        <w:rPr>
          <w:rFonts w:ascii="Calibri" w:eastAsia="Times New Roman" w:hAnsi="Calibri" w:cs="Calibri"/>
          <w:color w:val="000000"/>
          <w:lang w:eastAsia="es-CL"/>
        </w:rPr>
        <w:t xml:space="preserve"> comercialización de tecnología”, señaló. </w:t>
      </w:r>
    </w:p>
    <w:p w:rsidR="00090237" w:rsidRDefault="00090237" w:rsidP="00090237">
      <w:pPr>
        <w:jc w:val="both"/>
      </w:pPr>
      <w:r>
        <w:t>En la categoría “Transferencia Tecnológica” se destaca</w:t>
      </w:r>
      <w:r>
        <w:t xml:space="preserve">ron dos </w:t>
      </w:r>
      <w:r>
        <w:t>e</w:t>
      </w:r>
      <w:r w:rsidRPr="001D753D">
        <w:t>quipos que, trabajando en colaboración con la OTL</w:t>
      </w:r>
      <w:r>
        <w:t xml:space="preserve"> </w:t>
      </w:r>
      <w:proofErr w:type="spellStart"/>
      <w:r>
        <w:t>UdeC</w:t>
      </w:r>
      <w:proofErr w:type="spellEnd"/>
      <w:r>
        <w:t>, consiguieron avanza</w:t>
      </w:r>
      <w:r w:rsidRPr="001D753D">
        <w:t>r</w:t>
      </w:r>
      <w:r>
        <w:t xml:space="preserve"> hacia acue</w:t>
      </w:r>
      <w:r w:rsidRPr="001D753D">
        <w:t>r</w:t>
      </w:r>
      <w:r>
        <w:t xml:space="preserve">dos de licenciamiento con </w:t>
      </w:r>
      <w:r w:rsidRPr="001D753D">
        <w:t xml:space="preserve">empresas o instituciones durante </w:t>
      </w:r>
      <w:r>
        <w:t>2020</w:t>
      </w:r>
      <w:r w:rsidRPr="001D753D">
        <w:t>.</w:t>
      </w:r>
      <w:r>
        <w:t xml:space="preserve"> Los p</w:t>
      </w:r>
      <w:r w:rsidRPr="001D753D">
        <w:t>r</w:t>
      </w:r>
      <w:r>
        <w:t>emiados de este año son los investigado</w:t>
      </w:r>
      <w:r w:rsidRPr="001D753D">
        <w:t>r</w:t>
      </w:r>
      <w:r>
        <w:t xml:space="preserve">es </w:t>
      </w:r>
      <w:r w:rsidRPr="00090237">
        <w:rPr>
          <w:b/>
        </w:rPr>
        <w:t>Homero Urrutia Briones</w:t>
      </w:r>
      <w:r>
        <w:t xml:space="preserve">, de la Facultad de Ciencias Biológicas, por su contribución al desarrollo de la tecnología </w:t>
      </w:r>
      <w:r w:rsidR="00F64926">
        <w:t>“</w:t>
      </w:r>
      <w:r>
        <w:t xml:space="preserve">DACETIX: Desinfectante no-tóxico capaz de prevenir la formación de </w:t>
      </w:r>
      <w:proofErr w:type="spellStart"/>
      <w:r>
        <w:t>biopelículas</w:t>
      </w:r>
      <w:proofErr w:type="spellEnd"/>
      <w:r w:rsidR="00F64926">
        <w:t>”</w:t>
      </w:r>
      <w:r>
        <w:t xml:space="preserve"> y su lice</w:t>
      </w:r>
      <w:r w:rsidR="006959BD">
        <w:t xml:space="preserve">nciamiento a la empresa </w:t>
      </w:r>
      <w:proofErr w:type="spellStart"/>
      <w:r w:rsidR="006959BD">
        <w:t>BMITek</w:t>
      </w:r>
      <w:proofErr w:type="spellEnd"/>
      <w:r w:rsidR="006959BD">
        <w:t xml:space="preserve">. El </w:t>
      </w:r>
      <w:r>
        <w:t xml:space="preserve">mismo </w:t>
      </w:r>
      <w:r>
        <w:t>reconocimiento</w:t>
      </w:r>
      <w:r>
        <w:t xml:space="preserve"> </w:t>
      </w:r>
      <w:r w:rsidR="006959BD">
        <w:t xml:space="preserve">fue </w:t>
      </w:r>
      <w:r>
        <w:t xml:space="preserve">entregado a </w:t>
      </w:r>
      <w:r w:rsidRPr="00F64926">
        <w:rPr>
          <w:b/>
        </w:rPr>
        <w:t xml:space="preserve">Christian Correa </w:t>
      </w:r>
      <w:r w:rsidRPr="00F64926">
        <w:rPr>
          <w:b/>
        </w:rPr>
        <w:t>Farías</w:t>
      </w:r>
      <w:r>
        <w:t>, de la</w:t>
      </w:r>
      <w:r w:rsidRPr="00090237">
        <w:t xml:space="preserve"> </w:t>
      </w:r>
      <w:r>
        <w:t>Facultad de Ingeniería Agrícola</w:t>
      </w:r>
      <w:r>
        <w:t xml:space="preserve">, tras el desarrollo del </w:t>
      </w:r>
      <w:r>
        <w:t xml:space="preserve">“Dispositivo para medir firmeza y estructura interna de bayas”, licenciado durante 2020 a la empresa TRION </w:t>
      </w:r>
      <w:proofErr w:type="spellStart"/>
      <w:r>
        <w:t>SpA</w:t>
      </w:r>
      <w:proofErr w:type="spellEnd"/>
      <w:r>
        <w:t xml:space="preserve">. </w:t>
      </w:r>
    </w:p>
    <w:p w:rsidR="006959BD" w:rsidRDefault="00090237" w:rsidP="00090237">
      <w:pPr>
        <w:jc w:val="both"/>
      </w:pPr>
      <w:r>
        <w:t xml:space="preserve">El siguiente estímulo fue para los equipos </w:t>
      </w:r>
      <w:r>
        <w:t xml:space="preserve">que durante el 2020 formaron una Empresa de Base Tecnológica Universitaria, según el reglamento </w:t>
      </w:r>
      <w:proofErr w:type="spellStart"/>
      <w:r>
        <w:t>UdeC</w:t>
      </w:r>
      <w:proofErr w:type="spellEnd"/>
      <w:r>
        <w:t xml:space="preserve"> aprobado en enero de 2019 para estos fines.</w:t>
      </w:r>
      <w:r>
        <w:t xml:space="preserve"> En esta ocasión, el </w:t>
      </w:r>
      <w:r>
        <w:t xml:space="preserve">galardón </w:t>
      </w:r>
      <w:r w:rsidR="00F64926">
        <w:t xml:space="preserve">fue para </w:t>
      </w:r>
      <w:r>
        <w:t xml:space="preserve">el académico </w:t>
      </w:r>
      <w:r w:rsidRPr="00F64926">
        <w:rPr>
          <w:b/>
        </w:rPr>
        <w:t>Ernesto Moya Elizondo</w:t>
      </w:r>
      <w:r>
        <w:t>, de la Facultad de</w:t>
      </w:r>
    </w:p>
    <w:p w:rsidR="006959BD" w:rsidRDefault="006959BD" w:rsidP="00090237">
      <w:pPr>
        <w:jc w:val="both"/>
      </w:pPr>
    </w:p>
    <w:p w:rsidR="00090237" w:rsidRDefault="00090237" w:rsidP="00090237">
      <w:pPr>
        <w:jc w:val="both"/>
      </w:pPr>
      <w:r>
        <w:t xml:space="preserve">Agronomía </w:t>
      </w:r>
      <w:proofErr w:type="spellStart"/>
      <w:r>
        <w:t>UdeC</w:t>
      </w:r>
      <w:proofErr w:type="spellEnd"/>
      <w:r>
        <w:t xml:space="preserve"> y su ex alumna, </w:t>
      </w:r>
      <w:proofErr w:type="spellStart"/>
      <w:r w:rsidRPr="00F64926">
        <w:rPr>
          <w:b/>
        </w:rPr>
        <w:t>Yessenia</w:t>
      </w:r>
      <w:proofErr w:type="spellEnd"/>
      <w:r w:rsidRPr="00F64926">
        <w:rPr>
          <w:b/>
        </w:rPr>
        <w:t xml:space="preserve"> Vega Orrego</w:t>
      </w:r>
      <w:r>
        <w:t xml:space="preserve">, por el desarrollo de un </w:t>
      </w:r>
      <w:r w:rsidR="00F64926">
        <w:t>“</w:t>
      </w:r>
      <w:proofErr w:type="spellStart"/>
      <w:r>
        <w:t>Bioestimulante</w:t>
      </w:r>
      <w:proofErr w:type="spellEnd"/>
      <w:r>
        <w:t xml:space="preserve"> de origen biológico formulado a partir de bacterias con propiedades </w:t>
      </w:r>
      <w:proofErr w:type="spellStart"/>
      <w:r>
        <w:t>antifúngicas</w:t>
      </w:r>
      <w:proofErr w:type="spellEnd"/>
      <w:r>
        <w:t xml:space="preserve"> para la promoción del crecimiento en cultivos agrícolas</w:t>
      </w:r>
      <w:r w:rsidR="00F64926">
        <w:t>”</w:t>
      </w:r>
      <w:r>
        <w:t xml:space="preserve">, y la creación de la EBTU </w:t>
      </w:r>
      <w:proofErr w:type="spellStart"/>
      <w:r>
        <w:t>Bioprotegens</w:t>
      </w:r>
      <w:proofErr w:type="spellEnd"/>
      <w:r>
        <w:t>, licenciataria de esta tecnología.</w:t>
      </w:r>
    </w:p>
    <w:p w:rsidR="00F64926" w:rsidRDefault="00F64926" w:rsidP="00090237">
      <w:pPr>
        <w:jc w:val="both"/>
      </w:pPr>
      <w:r>
        <w:t xml:space="preserve">El saludo se extendió </w:t>
      </w:r>
      <w:r w:rsidRPr="00F64926">
        <w:t xml:space="preserve">a los académicos de la Facultad de Ciencias Veterinarias, </w:t>
      </w:r>
      <w:proofErr w:type="spellStart"/>
      <w:r w:rsidRPr="00F64926">
        <w:rPr>
          <w:b/>
        </w:rPr>
        <w:t>Lleretny</w:t>
      </w:r>
      <w:proofErr w:type="spellEnd"/>
      <w:r w:rsidRPr="00F64926">
        <w:rPr>
          <w:b/>
        </w:rPr>
        <w:t xml:space="preserve"> Rodríguez-Álvarez</w:t>
      </w:r>
      <w:r w:rsidRPr="00F64926">
        <w:t xml:space="preserve"> y</w:t>
      </w:r>
      <w:r w:rsidRPr="00F64926">
        <w:rPr>
          <w:b/>
        </w:rPr>
        <w:t xml:space="preserve"> Fidel Castro </w:t>
      </w:r>
      <w:proofErr w:type="spellStart"/>
      <w:r w:rsidRPr="00F64926">
        <w:rPr>
          <w:b/>
        </w:rPr>
        <w:t>Reboredo</w:t>
      </w:r>
      <w:proofErr w:type="spellEnd"/>
      <w:r w:rsidRPr="00F64926">
        <w:t>, por el desarrollo de un “Sistema no invasivo para la predicción de calidad y el diagnóstico genético pre-</w:t>
      </w:r>
      <w:proofErr w:type="spellStart"/>
      <w:r w:rsidRPr="00F64926">
        <w:t>implantatorio</w:t>
      </w:r>
      <w:proofErr w:type="spellEnd"/>
      <w:r w:rsidRPr="00F64926">
        <w:t xml:space="preserve"> de embriones producidos in vitro”, y la creación de la EBTU Vi-</w:t>
      </w:r>
      <w:proofErr w:type="spellStart"/>
      <w:r w:rsidRPr="00F64926">
        <w:t>Embryos</w:t>
      </w:r>
      <w:proofErr w:type="spellEnd"/>
      <w:r w:rsidRPr="00F64926">
        <w:t>.</w:t>
      </w:r>
    </w:p>
    <w:p w:rsidR="00F64926" w:rsidRPr="00F64926" w:rsidRDefault="00F64926" w:rsidP="00090237">
      <w:pPr>
        <w:jc w:val="both"/>
      </w:pPr>
      <w:r>
        <w:t xml:space="preserve">En la mención Impulso Emprendedor destacaron dos empresas fundadas por ex alumnos de la Universidad: </w:t>
      </w:r>
      <w:r w:rsidRPr="00F64926">
        <w:rPr>
          <w:b/>
        </w:rPr>
        <w:t>Alan Vera</w:t>
      </w:r>
      <w:r>
        <w:t xml:space="preserve">, de la empresa TRION </w:t>
      </w:r>
      <w:proofErr w:type="spellStart"/>
      <w:r>
        <w:t>SpA</w:t>
      </w:r>
      <w:proofErr w:type="spellEnd"/>
      <w:r>
        <w:t xml:space="preserve">, por su apoyo al desarrollo y comercialización de la tecnología “Dispositivo para medir firmeza </w:t>
      </w:r>
      <w:r>
        <w:t xml:space="preserve">y estructura interna de bayas” y a </w:t>
      </w:r>
      <w:r w:rsidRPr="00F64926">
        <w:rPr>
          <w:b/>
        </w:rPr>
        <w:t>Luis Aguilar Cuenca</w:t>
      </w:r>
      <w:r>
        <w:rPr>
          <w:b/>
        </w:rPr>
        <w:t xml:space="preserve">, </w:t>
      </w:r>
      <w:r>
        <w:t xml:space="preserve">fundador de </w:t>
      </w:r>
      <w:proofErr w:type="spellStart"/>
      <w:r>
        <w:t>Bmitek</w:t>
      </w:r>
      <w:proofErr w:type="spellEnd"/>
      <w:r>
        <w:t xml:space="preserve">, </w:t>
      </w:r>
      <w:r>
        <w:t>Desinfectante no-tóxico DACETIX</w:t>
      </w:r>
      <w:r>
        <w:t xml:space="preserve">. </w:t>
      </w:r>
    </w:p>
    <w:p w:rsidR="005C763D" w:rsidRDefault="00F64926" w:rsidP="008E1FCF">
      <w:pPr>
        <w:jc w:val="both"/>
      </w:pPr>
      <w:r>
        <w:t xml:space="preserve">El premio Impacto </w:t>
      </w:r>
      <w:proofErr w:type="spellStart"/>
      <w:r>
        <w:t>UdeC</w:t>
      </w:r>
      <w:proofErr w:type="spellEnd"/>
      <w:r>
        <w:t xml:space="preserve">, fue también para el </w:t>
      </w:r>
      <w:r w:rsidRPr="00F64926">
        <w:rPr>
          <w:b/>
        </w:rPr>
        <w:t>Dr. Ernesto Moya Elizondo</w:t>
      </w:r>
      <w:r>
        <w:t xml:space="preserve">, quien durante 2020 alcanzó las primeras ventas del </w:t>
      </w:r>
      <w:proofErr w:type="spellStart"/>
      <w:r w:rsidRPr="00F64926">
        <w:t>Bioestimulante</w:t>
      </w:r>
      <w:proofErr w:type="spellEnd"/>
      <w:r>
        <w:t xml:space="preserve"> licenciado a la EBTU </w:t>
      </w:r>
      <w:proofErr w:type="spellStart"/>
      <w:r>
        <w:t>Bioprotegens</w:t>
      </w:r>
      <w:proofErr w:type="spellEnd"/>
      <w:r>
        <w:t xml:space="preserve">. </w:t>
      </w:r>
    </w:p>
    <w:p w:rsidR="00515FC6" w:rsidRDefault="00F64926" w:rsidP="001D3840">
      <w:pPr>
        <w:jc w:val="both"/>
      </w:pPr>
      <w:r>
        <w:t xml:space="preserve">Como ha ocurrido en los últimos dos años, OTL </w:t>
      </w:r>
      <w:proofErr w:type="spellStart"/>
      <w:r>
        <w:t>UdeC</w:t>
      </w:r>
      <w:proofErr w:type="spellEnd"/>
      <w:r>
        <w:t xml:space="preserve"> formuló un llamado a equipos que han desarrollado transferencia de conocimiento desde las áreas de Ciencias Sociales y Humanidades, que no protegen sus innovaciones a través del </w:t>
      </w:r>
      <w:proofErr w:type="spellStart"/>
      <w:r>
        <w:t>patentamiento</w:t>
      </w:r>
      <w:proofErr w:type="spellEnd"/>
      <w:r>
        <w:t>. Tres equipos fueron seleccionados por sus notables resultados: ellos son “</w:t>
      </w:r>
      <w:r>
        <w:t>Neurociencias aplicadas al aula</w:t>
      </w:r>
      <w:r>
        <w:t>”</w:t>
      </w:r>
      <w:r>
        <w:t xml:space="preserve">, proyecto liderado por la profesora </w:t>
      </w:r>
      <w:r w:rsidRPr="001D3840">
        <w:rPr>
          <w:b/>
        </w:rPr>
        <w:t>Mabel</w:t>
      </w:r>
      <w:r>
        <w:t xml:space="preserve"> </w:t>
      </w:r>
      <w:r w:rsidRPr="001D3840">
        <w:rPr>
          <w:b/>
        </w:rPr>
        <w:t>Urrutia Martínez</w:t>
      </w:r>
      <w:r>
        <w:t xml:space="preserve">, de la Facultad de Educación </w:t>
      </w:r>
      <w:proofErr w:type="spellStart"/>
      <w:r>
        <w:t>UdeC</w:t>
      </w:r>
      <w:proofErr w:type="spellEnd"/>
      <w:r>
        <w:t>; “</w:t>
      </w:r>
      <w:proofErr w:type="spellStart"/>
      <w:r>
        <w:t>Lectum</w:t>
      </w:r>
      <w:proofErr w:type="spellEnd"/>
      <w:r>
        <w:t>, prueba normada y validada para evaluar la comprensión lectora en el sistema escolar</w:t>
      </w:r>
      <w:r>
        <w:t>”</w:t>
      </w:r>
      <w:r>
        <w:t xml:space="preserve">, iniciativa encabezada por </w:t>
      </w:r>
      <w:r w:rsidRPr="001D3840">
        <w:rPr>
          <w:b/>
        </w:rPr>
        <w:t xml:space="preserve">Bernardo </w:t>
      </w:r>
      <w:proofErr w:type="spellStart"/>
      <w:r w:rsidRPr="001D3840">
        <w:rPr>
          <w:b/>
        </w:rPr>
        <w:t>Riffo</w:t>
      </w:r>
      <w:proofErr w:type="spellEnd"/>
      <w:r w:rsidRPr="001D3840">
        <w:rPr>
          <w:b/>
        </w:rPr>
        <w:t xml:space="preserve"> </w:t>
      </w:r>
      <w:proofErr w:type="spellStart"/>
      <w:r w:rsidRPr="001D3840">
        <w:rPr>
          <w:b/>
        </w:rPr>
        <w:t>Ocares</w:t>
      </w:r>
      <w:proofErr w:type="spellEnd"/>
      <w:r>
        <w:t>, de la Facultad de Humanidades y Artes</w:t>
      </w:r>
      <w:r>
        <w:t xml:space="preserve"> y “</w:t>
      </w:r>
      <w:r>
        <w:t>Protocolo de actuación para la atención en justicia con enfoque de género y diversidad sexual</w:t>
      </w:r>
      <w:r w:rsidR="001D3840">
        <w:t>”</w:t>
      </w:r>
      <w:r>
        <w:t xml:space="preserve">, proyecto a cargo de </w:t>
      </w:r>
      <w:r w:rsidRPr="001D3840">
        <w:rPr>
          <w:b/>
        </w:rPr>
        <w:t xml:space="preserve">Ximena </w:t>
      </w:r>
      <w:proofErr w:type="spellStart"/>
      <w:r w:rsidRPr="001D3840">
        <w:rPr>
          <w:b/>
        </w:rPr>
        <w:t>Gauché</w:t>
      </w:r>
      <w:proofErr w:type="spellEnd"/>
      <w:r w:rsidRPr="001D3840">
        <w:rPr>
          <w:b/>
        </w:rPr>
        <w:t xml:space="preserve"> </w:t>
      </w:r>
      <w:proofErr w:type="spellStart"/>
      <w:r w:rsidRPr="001D3840">
        <w:rPr>
          <w:b/>
        </w:rPr>
        <w:t>Marchetti</w:t>
      </w:r>
      <w:proofErr w:type="spellEnd"/>
      <w:r>
        <w:t>, académica de la Facultad de Ciencias Jurídicas y Sociales</w:t>
      </w:r>
      <w:r w:rsidR="001D3840">
        <w:t xml:space="preserve">. </w:t>
      </w:r>
    </w:p>
    <w:p w:rsidR="00A67D8C" w:rsidRDefault="00A67D8C" w:rsidP="001D3840">
      <w:pPr>
        <w:jc w:val="both"/>
      </w:pPr>
      <w:r>
        <w:t>Finalmente, la directora ejecutiva interina de O</w:t>
      </w:r>
      <w:r w:rsidR="00CB4FD9">
        <w:t xml:space="preserve">TL </w:t>
      </w:r>
      <w:proofErr w:type="spellStart"/>
      <w:r w:rsidR="00CB4FD9">
        <w:t>UdeC</w:t>
      </w:r>
      <w:proofErr w:type="spellEnd"/>
      <w:r w:rsidR="00CB4FD9">
        <w:t xml:space="preserve">, Claudia Ortiz </w:t>
      </w:r>
      <w:proofErr w:type="spellStart"/>
      <w:r w:rsidR="00CB4FD9">
        <w:t>Chandía</w:t>
      </w:r>
      <w:proofErr w:type="spellEnd"/>
      <w:r w:rsidR="00CB4FD9">
        <w:t xml:space="preserve"> agradeció la posibilidad de realizar un año más esta actividad, pese a las limitaci</w:t>
      </w:r>
      <w:r w:rsidR="00B470A4">
        <w:t xml:space="preserve">ones impuestas por la pandemia: </w:t>
      </w:r>
      <w:r>
        <w:t xml:space="preserve">“Nuestra tarea como OTL </w:t>
      </w:r>
      <w:proofErr w:type="spellStart"/>
      <w:r>
        <w:t>UdeC</w:t>
      </w:r>
      <w:proofErr w:type="spellEnd"/>
      <w:r>
        <w:t xml:space="preserve"> es conectar el nuevo conocimiento y capacidades de I+D de la Universidad con oportunidades y necesidades del sector productivo y la sociedad. Estamos felices de culminar una nueva jornada de reconocimiento a investigadoras e investigadores que durante el 2020 trabajaron por llevar este conocimiento a la sociedad”. </w:t>
      </w:r>
    </w:p>
    <w:p w:rsidR="004A32FE" w:rsidRDefault="004A32FE" w:rsidP="001D3840">
      <w:pPr>
        <w:jc w:val="both"/>
      </w:pPr>
      <w:r>
        <w:t xml:space="preserve">La </w:t>
      </w:r>
      <w:hyperlink r:id="rId7" w:history="1">
        <w:r w:rsidRPr="004A32FE">
          <w:rPr>
            <w:rStyle w:val="Hipervnculo"/>
          </w:rPr>
          <w:t>ceremonia completa</w:t>
        </w:r>
      </w:hyperlink>
      <w:r>
        <w:t xml:space="preserve"> se encuentra grabada en el canal de </w:t>
      </w:r>
      <w:proofErr w:type="spellStart"/>
      <w:r>
        <w:t>Youtube</w:t>
      </w:r>
      <w:proofErr w:type="spellEnd"/>
      <w:r>
        <w:t xml:space="preserve"> de OTL </w:t>
      </w:r>
      <w:proofErr w:type="spellStart"/>
      <w:r>
        <w:t>UdeC</w:t>
      </w:r>
      <w:proofErr w:type="spellEnd"/>
      <w:r>
        <w:t xml:space="preserve"> y en su </w:t>
      </w:r>
      <w:hyperlink r:id="rId8" w:history="1">
        <w:proofErr w:type="spellStart"/>
        <w:r w:rsidRPr="004A32FE">
          <w:rPr>
            <w:rStyle w:val="Hipervnculo"/>
          </w:rPr>
          <w:t>fanpage</w:t>
        </w:r>
        <w:proofErr w:type="spellEnd"/>
        <w:r w:rsidRPr="004A32FE">
          <w:rPr>
            <w:rStyle w:val="Hipervnculo"/>
          </w:rPr>
          <w:t xml:space="preserve"> de Facebook</w:t>
        </w:r>
      </w:hyperlink>
      <w:r>
        <w:t xml:space="preserve">, mientras los detalles sobre los proyectos ganadores están disponibles en su </w:t>
      </w:r>
      <w:hyperlink r:id="rId9" w:history="1">
        <w:r w:rsidRPr="004A32FE">
          <w:rPr>
            <w:rStyle w:val="Hipervnculo"/>
          </w:rPr>
          <w:t>sitio web</w:t>
        </w:r>
      </w:hyperlink>
      <w:r>
        <w:t xml:space="preserve">. </w:t>
      </w:r>
    </w:p>
    <w:p w:rsidR="001D3840" w:rsidRPr="00CA4D65" w:rsidRDefault="001D3840" w:rsidP="001D3840">
      <w:pPr>
        <w:jc w:val="both"/>
        <w:rPr>
          <w:b/>
        </w:rPr>
      </w:pPr>
      <w:bookmarkStart w:id="0" w:name="_GoBack"/>
      <w:bookmarkEnd w:id="0"/>
    </w:p>
    <w:sectPr w:rsidR="001D3840" w:rsidRPr="00CA4D65">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4E8" w:rsidRDefault="00AA74E8" w:rsidP="007C649A">
      <w:pPr>
        <w:spacing w:after="0" w:line="240" w:lineRule="auto"/>
      </w:pPr>
      <w:r>
        <w:separator/>
      </w:r>
    </w:p>
  </w:endnote>
  <w:endnote w:type="continuationSeparator" w:id="0">
    <w:p w:rsidR="00AA74E8" w:rsidRDefault="00AA74E8" w:rsidP="007C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4E8" w:rsidRDefault="00AA74E8" w:rsidP="007C649A">
      <w:pPr>
        <w:spacing w:after="0" w:line="240" w:lineRule="auto"/>
      </w:pPr>
      <w:r>
        <w:separator/>
      </w:r>
    </w:p>
  </w:footnote>
  <w:footnote w:type="continuationSeparator" w:id="0">
    <w:p w:rsidR="00AA74E8" w:rsidRDefault="00AA74E8" w:rsidP="007C6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49A" w:rsidRPr="007C649A" w:rsidRDefault="007C649A" w:rsidP="007C649A">
    <w:pPr>
      <w:pStyle w:val="Encabezado"/>
      <w:jc w:val="right"/>
    </w:pPr>
    <w:r>
      <w:rPr>
        <w:noProof/>
        <w:lang w:eastAsia="es-CL"/>
      </w:rPr>
      <w:drawing>
        <wp:anchor distT="0" distB="0" distL="114300" distR="114300" simplePos="0" relativeHeight="251658240" behindDoc="0" locked="0" layoutInCell="1" allowOverlap="1">
          <wp:simplePos x="0" y="0"/>
          <wp:positionH relativeFrom="margin">
            <wp:posOffset>635</wp:posOffset>
          </wp:positionH>
          <wp:positionV relativeFrom="margin">
            <wp:posOffset>-582930</wp:posOffset>
          </wp:positionV>
          <wp:extent cx="1478915" cy="582930"/>
          <wp:effectExtent l="0" t="0" r="6985"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derech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915" cy="5829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inline distT="0" distB="0" distL="0" distR="0">
          <wp:extent cx="1224501" cy="6684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TL UdeC_b.png"/>
                  <pic:cNvPicPr/>
                </pic:nvPicPr>
                <pic:blipFill>
                  <a:blip r:embed="rId2">
                    <a:extLst>
                      <a:ext uri="{28A0092B-C50C-407E-A947-70E740481C1C}">
                        <a14:useLocalDpi xmlns:a14="http://schemas.microsoft.com/office/drawing/2010/main" val="0"/>
                      </a:ext>
                    </a:extLst>
                  </a:blip>
                  <a:stretch>
                    <a:fillRect/>
                  </a:stretch>
                </pic:blipFill>
                <pic:spPr>
                  <a:xfrm>
                    <a:off x="0" y="0"/>
                    <a:ext cx="1249373" cy="6820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74A13"/>
    <w:multiLevelType w:val="hybridMultilevel"/>
    <w:tmpl w:val="24123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E64263C"/>
    <w:multiLevelType w:val="hybridMultilevel"/>
    <w:tmpl w:val="07D85E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B941F65"/>
    <w:multiLevelType w:val="hybridMultilevel"/>
    <w:tmpl w:val="12964A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CF"/>
    <w:rsid w:val="00090237"/>
    <w:rsid w:val="000A5DB8"/>
    <w:rsid w:val="000D6B79"/>
    <w:rsid w:val="001637EE"/>
    <w:rsid w:val="00165B07"/>
    <w:rsid w:val="001B3460"/>
    <w:rsid w:val="001C6979"/>
    <w:rsid w:val="001D3840"/>
    <w:rsid w:val="001D753D"/>
    <w:rsid w:val="002051FF"/>
    <w:rsid w:val="002B424B"/>
    <w:rsid w:val="0032136C"/>
    <w:rsid w:val="00333C85"/>
    <w:rsid w:val="003E1BA3"/>
    <w:rsid w:val="004427F5"/>
    <w:rsid w:val="004502CB"/>
    <w:rsid w:val="004A32FE"/>
    <w:rsid w:val="00511CA0"/>
    <w:rsid w:val="005157B5"/>
    <w:rsid w:val="00515FC6"/>
    <w:rsid w:val="005277D7"/>
    <w:rsid w:val="00585920"/>
    <w:rsid w:val="005C763D"/>
    <w:rsid w:val="005D00AA"/>
    <w:rsid w:val="006149CD"/>
    <w:rsid w:val="00671FFA"/>
    <w:rsid w:val="0069539E"/>
    <w:rsid w:val="006959BD"/>
    <w:rsid w:val="007B3487"/>
    <w:rsid w:val="007C649A"/>
    <w:rsid w:val="008C719C"/>
    <w:rsid w:val="008E1FCF"/>
    <w:rsid w:val="008F34D7"/>
    <w:rsid w:val="009258A6"/>
    <w:rsid w:val="0097430D"/>
    <w:rsid w:val="00995252"/>
    <w:rsid w:val="009B331C"/>
    <w:rsid w:val="00A24E09"/>
    <w:rsid w:val="00A36EAE"/>
    <w:rsid w:val="00A67D8C"/>
    <w:rsid w:val="00A840CE"/>
    <w:rsid w:val="00AA74E8"/>
    <w:rsid w:val="00B049FB"/>
    <w:rsid w:val="00B33419"/>
    <w:rsid w:val="00B43544"/>
    <w:rsid w:val="00B470A4"/>
    <w:rsid w:val="00C12E97"/>
    <w:rsid w:val="00C26BB6"/>
    <w:rsid w:val="00C65CFE"/>
    <w:rsid w:val="00CA4D65"/>
    <w:rsid w:val="00CB4FD9"/>
    <w:rsid w:val="00D168E6"/>
    <w:rsid w:val="00D56A47"/>
    <w:rsid w:val="00D70883"/>
    <w:rsid w:val="00E86759"/>
    <w:rsid w:val="00F40C23"/>
    <w:rsid w:val="00F64926"/>
    <w:rsid w:val="00FD30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A2A384-795D-430B-B4D0-F813E210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671FFA"/>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71FFA"/>
    <w:rPr>
      <w:rFonts w:ascii="Times New Roman" w:eastAsia="Times New Roman" w:hAnsi="Times New Roman" w:cs="Times New Roman"/>
      <w:b/>
      <w:bCs/>
      <w:sz w:val="24"/>
      <w:szCs w:val="24"/>
      <w:lang w:eastAsia="es-CL"/>
    </w:rPr>
  </w:style>
  <w:style w:type="paragraph" w:styleId="Prrafodelista">
    <w:name w:val="List Paragraph"/>
    <w:basedOn w:val="Normal"/>
    <w:uiPriority w:val="34"/>
    <w:qFormat/>
    <w:rsid w:val="00671FFA"/>
    <w:pPr>
      <w:ind w:left="720"/>
      <w:contextualSpacing/>
    </w:pPr>
  </w:style>
  <w:style w:type="character" w:styleId="Hipervnculo">
    <w:name w:val="Hyperlink"/>
    <w:basedOn w:val="Fuentedeprrafopredeter"/>
    <w:uiPriority w:val="99"/>
    <w:unhideWhenUsed/>
    <w:rsid w:val="005D00AA"/>
    <w:rPr>
      <w:color w:val="0563C1" w:themeColor="hyperlink"/>
      <w:u w:val="single"/>
    </w:rPr>
  </w:style>
  <w:style w:type="paragraph" w:styleId="Textodeglobo">
    <w:name w:val="Balloon Text"/>
    <w:basedOn w:val="Normal"/>
    <w:link w:val="TextodegloboCar"/>
    <w:uiPriority w:val="99"/>
    <w:semiHidden/>
    <w:unhideWhenUsed/>
    <w:rsid w:val="009952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5252"/>
    <w:rPr>
      <w:rFonts w:ascii="Segoe UI" w:hAnsi="Segoe UI" w:cs="Segoe UI"/>
      <w:sz w:val="18"/>
      <w:szCs w:val="18"/>
    </w:rPr>
  </w:style>
  <w:style w:type="paragraph" w:styleId="Encabezado">
    <w:name w:val="header"/>
    <w:basedOn w:val="Normal"/>
    <w:link w:val="EncabezadoCar"/>
    <w:uiPriority w:val="99"/>
    <w:unhideWhenUsed/>
    <w:rsid w:val="007C64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649A"/>
  </w:style>
  <w:style w:type="paragraph" w:styleId="Piedepgina">
    <w:name w:val="footer"/>
    <w:basedOn w:val="Normal"/>
    <w:link w:val="PiedepginaCar"/>
    <w:uiPriority w:val="99"/>
    <w:unhideWhenUsed/>
    <w:rsid w:val="007C64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8619">
      <w:bodyDiv w:val="1"/>
      <w:marLeft w:val="0"/>
      <w:marRight w:val="0"/>
      <w:marTop w:val="0"/>
      <w:marBottom w:val="0"/>
      <w:divBdr>
        <w:top w:val="none" w:sz="0" w:space="0" w:color="auto"/>
        <w:left w:val="none" w:sz="0" w:space="0" w:color="auto"/>
        <w:bottom w:val="none" w:sz="0" w:space="0" w:color="auto"/>
        <w:right w:val="none" w:sz="0" w:space="0" w:color="auto"/>
      </w:divBdr>
    </w:div>
    <w:div w:id="157352108">
      <w:bodyDiv w:val="1"/>
      <w:marLeft w:val="0"/>
      <w:marRight w:val="0"/>
      <w:marTop w:val="0"/>
      <w:marBottom w:val="0"/>
      <w:divBdr>
        <w:top w:val="none" w:sz="0" w:space="0" w:color="auto"/>
        <w:left w:val="none" w:sz="0" w:space="0" w:color="auto"/>
        <w:bottom w:val="none" w:sz="0" w:space="0" w:color="auto"/>
        <w:right w:val="none" w:sz="0" w:space="0" w:color="auto"/>
      </w:divBdr>
    </w:div>
    <w:div w:id="209806246">
      <w:bodyDiv w:val="1"/>
      <w:marLeft w:val="0"/>
      <w:marRight w:val="0"/>
      <w:marTop w:val="0"/>
      <w:marBottom w:val="0"/>
      <w:divBdr>
        <w:top w:val="none" w:sz="0" w:space="0" w:color="auto"/>
        <w:left w:val="none" w:sz="0" w:space="0" w:color="auto"/>
        <w:bottom w:val="none" w:sz="0" w:space="0" w:color="auto"/>
        <w:right w:val="none" w:sz="0" w:space="0" w:color="auto"/>
      </w:divBdr>
    </w:div>
    <w:div w:id="238906288">
      <w:bodyDiv w:val="1"/>
      <w:marLeft w:val="0"/>
      <w:marRight w:val="0"/>
      <w:marTop w:val="0"/>
      <w:marBottom w:val="0"/>
      <w:divBdr>
        <w:top w:val="none" w:sz="0" w:space="0" w:color="auto"/>
        <w:left w:val="none" w:sz="0" w:space="0" w:color="auto"/>
        <w:bottom w:val="none" w:sz="0" w:space="0" w:color="auto"/>
        <w:right w:val="none" w:sz="0" w:space="0" w:color="auto"/>
      </w:divBdr>
    </w:div>
    <w:div w:id="256720187">
      <w:bodyDiv w:val="1"/>
      <w:marLeft w:val="0"/>
      <w:marRight w:val="0"/>
      <w:marTop w:val="0"/>
      <w:marBottom w:val="0"/>
      <w:divBdr>
        <w:top w:val="none" w:sz="0" w:space="0" w:color="auto"/>
        <w:left w:val="none" w:sz="0" w:space="0" w:color="auto"/>
        <w:bottom w:val="none" w:sz="0" w:space="0" w:color="auto"/>
        <w:right w:val="none" w:sz="0" w:space="0" w:color="auto"/>
      </w:divBdr>
    </w:div>
    <w:div w:id="299920730">
      <w:bodyDiv w:val="1"/>
      <w:marLeft w:val="0"/>
      <w:marRight w:val="0"/>
      <w:marTop w:val="0"/>
      <w:marBottom w:val="0"/>
      <w:divBdr>
        <w:top w:val="none" w:sz="0" w:space="0" w:color="auto"/>
        <w:left w:val="none" w:sz="0" w:space="0" w:color="auto"/>
        <w:bottom w:val="none" w:sz="0" w:space="0" w:color="auto"/>
        <w:right w:val="none" w:sz="0" w:space="0" w:color="auto"/>
      </w:divBdr>
    </w:div>
    <w:div w:id="445396256">
      <w:bodyDiv w:val="1"/>
      <w:marLeft w:val="0"/>
      <w:marRight w:val="0"/>
      <w:marTop w:val="0"/>
      <w:marBottom w:val="0"/>
      <w:divBdr>
        <w:top w:val="none" w:sz="0" w:space="0" w:color="auto"/>
        <w:left w:val="none" w:sz="0" w:space="0" w:color="auto"/>
        <w:bottom w:val="none" w:sz="0" w:space="0" w:color="auto"/>
        <w:right w:val="none" w:sz="0" w:space="0" w:color="auto"/>
      </w:divBdr>
    </w:div>
    <w:div w:id="488985714">
      <w:bodyDiv w:val="1"/>
      <w:marLeft w:val="0"/>
      <w:marRight w:val="0"/>
      <w:marTop w:val="0"/>
      <w:marBottom w:val="0"/>
      <w:divBdr>
        <w:top w:val="none" w:sz="0" w:space="0" w:color="auto"/>
        <w:left w:val="none" w:sz="0" w:space="0" w:color="auto"/>
        <w:bottom w:val="none" w:sz="0" w:space="0" w:color="auto"/>
        <w:right w:val="none" w:sz="0" w:space="0" w:color="auto"/>
      </w:divBdr>
    </w:div>
    <w:div w:id="710766314">
      <w:bodyDiv w:val="1"/>
      <w:marLeft w:val="0"/>
      <w:marRight w:val="0"/>
      <w:marTop w:val="0"/>
      <w:marBottom w:val="0"/>
      <w:divBdr>
        <w:top w:val="none" w:sz="0" w:space="0" w:color="auto"/>
        <w:left w:val="none" w:sz="0" w:space="0" w:color="auto"/>
        <w:bottom w:val="none" w:sz="0" w:space="0" w:color="auto"/>
        <w:right w:val="none" w:sz="0" w:space="0" w:color="auto"/>
      </w:divBdr>
    </w:div>
    <w:div w:id="813060259">
      <w:bodyDiv w:val="1"/>
      <w:marLeft w:val="0"/>
      <w:marRight w:val="0"/>
      <w:marTop w:val="0"/>
      <w:marBottom w:val="0"/>
      <w:divBdr>
        <w:top w:val="none" w:sz="0" w:space="0" w:color="auto"/>
        <w:left w:val="none" w:sz="0" w:space="0" w:color="auto"/>
        <w:bottom w:val="none" w:sz="0" w:space="0" w:color="auto"/>
        <w:right w:val="none" w:sz="0" w:space="0" w:color="auto"/>
      </w:divBdr>
    </w:div>
    <w:div w:id="864369535">
      <w:bodyDiv w:val="1"/>
      <w:marLeft w:val="0"/>
      <w:marRight w:val="0"/>
      <w:marTop w:val="0"/>
      <w:marBottom w:val="0"/>
      <w:divBdr>
        <w:top w:val="none" w:sz="0" w:space="0" w:color="auto"/>
        <w:left w:val="none" w:sz="0" w:space="0" w:color="auto"/>
        <w:bottom w:val="none" w:sz="0" w:space="0" w:color="auto"/>
        <w:right w:val="none" w:sz="0" w:space="0" w:color="auto"/>
      </w:divBdr>
    </w:div>
    <w:div w:id="979724095">
      <w:bodyDiv w:val="1"/>
      <w:marLeft w:val="0"/>
      <w:marRight w:val="0"/>
      <w:marTop w:val="0"/>
      <w:marBottom w:val="0"/>
      <w:divBdr>
        <w:top w:val="none" w:sz="0" w:space="0" w:color="auto"/>
        <w:left w:val="none" w:sz="0" w:space="0" w:color="auto"/>
        <w:bottom w:val="none" w:sz="0" w:space="0" w:color="auto"/>
        <w:right w:val="none" w:sz="0" w:space="0" w:color="auto"/>
      </w:divBdr>
    </w:div>
    <w:div w:id="1080522450">
      <w:bodyDiv w:val="1"/>
      <w:marLeft w:val="0"/>
      <w:marRight w:val="0"/>
      <w:marTop w:val="0"/>
      <w:marBottom w:val="0"/>
      <w:divBdr>
        <w:top w:val="none" w:sz="0" w:space="0" w:color="auto"/>
        <w:left w:val="none" w:sz="0" w:space="0" w:color="auto"/>
        <w:bottom w:val="none" w:sz="0" w:space="0" w:color="auto"/>
        <w:right w:val="none" w:sz="0" w:space="0" w:color="auto"/>
      </w:divBdr>
    </w:div>
    <w:div w:id="1198007338">
      <w:bodyDiv w:val="1"/>
      <w:marLeft w:val="0"/>
      <w:marRight w:val="0"/>
      <w:marTop w:val="0"/>
      <w:marBottom w:val="0"/>
      <w:divBdr>
        <w:top w:val="none" w:sz="0" w:space="0" w:color="auto"/>
        <w:left w:val="none" w:sz="0" w:space="0" w:color="auto"/>
        <w:bottom w:val="none" w:sz="0" w:space="0" w:color="auto"/>
        <w:right w:val="none" w:sz="0" w:space="0" w:color="auto"/>
      </w:divBdr>
    </w:div>
    <w:div w:id="121970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TLUdeC" TargetMode="External"/><Relationship Id="rId3" Type="http://schemas.openxmlformats.org/officeDocument/2006/relationships/settings" Target="settings.xml"/><Relationship Id="rId7" Type="http://schemas.openxmlformats.org/officeDocument/2006/relationships/hyperlink" Target="https://www.youtube.com/watch?v=_7761vMZVgY&amp;t=15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tludec.cl/cci-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1441</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Iniciativa</dc:creator>
  <cp:keywords/>
  <dc:description/>
  <cp:lastModifiedBy>Iniciativa</cp:lastModifiedBy>
  <cp:revision>15</cp:revision>
  <dcterms:created xsi:type="dcterms:W3CDTF">2021-09-03T22:02:00Z</dcterms:created>
  <dcterms:modified xsi:type="dcterms:W3CDTF">2021-09-04T00:30:00Z</dcterms:modified>
</cp:coreProperties>
</file>